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仿宋_GBK" w:hAnsi="方正仿宋_GBK" w:eastAsia="方正仿宋_GBK" w:cs="方正仿宋_GBK"/>
          <w:kern w:val="0"/>
          <w:sz w:val="44"/>
          <w:szCs w:val="44"/>
          <w:lang w:val="en-US" w:eastAsia="zh-CN" w:bidi="ar"/>
        </w:rPr>
      </w:pPr>
      <w:r>
        <w:rPr>
          <w:rFonts w:hint="default" w:ascii="方正仿宋_GBK" w:hAnsi="方正仿宋_GBK" w:eastAsia="方正仿宋_GBK" w:cs="方正仿宋_GBK"/>
          <w:kern w:val="0"/>
          <w:sz w:val="44"/>
          <w:szCs w:val="44"/>
          <w:lang w:val="en-US" w:eastAsia="zh-CN" w:bidi="ar"/>
        </w:rPr>
        <w:t>2019-2022任期述职述德述廉报告</w:t>
      </w:r>
    </w:p>
    <w:p>
      <w:pPr>
        <w:jc w:val="center"/>
      </w:pPr>
      <w:r>
        <w:rPr>
          <w:rFonts w:hint="eastAsia" w:ascii="方正仿宋_GBK" w:hAnsi="方正仿宋_GBK" w:eastAsia="方正仿宋_GBK" w:cs="方正仿宋_GBK"/>
          <w:kern w:val="0"/>
          <w:sz w:val="32"/>
          <w:szCs w:val="32"/>
          <w:lang w:val="en-US" w:eastAsia="zh-CN" w:bidi="ar"/>
        </w:rPr>
        <w:t>胡萍 教务处副处长</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方正仿宋_GBK" w:hAnsi="方正仿宋_GBK" w:eastAsia="方正仿宋_GBK" w:cs="方正仿宋_GBK"/>
          <w:b/>
          <w:bCs/>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一、</w:t>
      </w:r>
      <w:r>
        <w:rPr>
          <w:rFonts w:hint="default" w:ascii="方正仿宋_GBK" w:hAnsi="方正仿宋_GBK" w:eastAsia="方正仿宋_GBK" w:cs="方正仿宋_GBK"/>
          <w:b/>
          <w:bCs/>
          <w:kern w:val="0"/>
          <w:sz w:val="32"/>
          <w:szCs w:val="32"/>
          <w:lang w:val="en-US" w:eastAsia="zh-CN" w:bidi="ar"/>
        </w:rPr>
        <w:t>思想政治表现</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宋体" w:eastAsia="仿宋_GB2312" w:cs="宋体"/>
          <w:b/>
          <w:bCs/>
          <w:color w:val="000000"/>
          <w:kern w:val="0"/>
          <w:sz w:val="28"/>
          <w:szCs w:val="28"/>
        </w:rPr>
      </w:pPr>
      <w:r>
        <w:rPr>
          <w:rFonts w:hint="eastAsia" w:ascii="仿宋_GB2312" w:hAnsi="宋体" w:eastAsia="仿宋_GB2312" w:cs="宋体"/>
          <w:color w:val="000000"/>
          <w:kern w:val="0"/>
          <w:sz w:val="28"/>
          <w:szCs w:val="28"/>
          <w:lang w:val="en-US" w:eastAsia="zh-CN"/>
        </w:rPr>
        <w:t>任职期间，</w:t>
      </w:r>
      <w:r>
        <w:rPr>
          <w:rFonts w:hint="eastAsia" w:ascii="仿宋_GB2312" w:hAnsi="宋体" w:eastAsia="仿宋_GB2312" w:cs="宋体"/>
          <w:color w:val="000000"/>
          <w:kern w:val="0"/>
          <w:sz w:val="28"/>
          <w:szCs w:val="28"/>
        </w:rPr>
        <w:t>本人积极参加政治理论学习，</w:t>
      </w:r>
      <w:r>
        <w:rPr>
          <w:rFonts w:hint="eastAsia" w:ascii="仿宋_GB2312" w:hAnsi="宋体" w:eastAsia="仿宋_GB2312" w:cs="宋体"/>
          <w:color w:val="000000"/>
          <w:kern w:val="0"/>
          <w:sz w:val="28"/>
          <w:szCs w:val="28"/>
          <w:highlight w:val="none"/>
        </w:rPr>
        <w:t>坚持以习近平新时代中国特色社会主义思想为指导，深入学习贯彻党的十九大和十九届各中全会精神</w:t>
      </w:r>
      <w:r>
        <w:rPr>
          <w:rFonts w:hint="eastAsia" w:ascii="仿宋_GB2312" w:hAnsi="宋体" w:eastAsia="仿宋_GB2312" w:cs="宋体"/>
          <w:color w:val="000000"/>
          <w:kern w:val="0"/>
          <w:sz w:val="28"/>
          <w:szCs w:val="28"/>
        </w:rPr>
        <w:t>，认真学习党章，时事政治，牢固树立“四个意识”，坚定“四个自信”，做到“两个维护”，自觉践行党的群众路线和宗旨，</w:t>
      </w:r>
      <w:r>
        <w:rPr>
          <w:rFonts w:hint="eastAsia" w:ascii="仿宋_GB2312" w:hAnsi="仿宋_GB2312" w:eastAsia="仿宋_GB2312" w:cs="宋体"/>
          <w:color w:val="000000"/>
          <w:kern w:val="0"/>
          <w:sz w:val="28"/>
          <w:szCs w:val="28"/>
        </w:rPr>
        <w:t>不断提高自己的政治素质</w:t>
      </w:r>
      <w:r>
        <w:rPr>
          <w:rFonts w:hint="eastAsia" w:ascii="仿宋_GB2312" w:hAnsi="宋体" w:eastAsia="仿宋_GB2312" w:cs="宋体"/>
          <w:color w:val="000000"/>
          <w:kern w:val="0"/>
          <w:sz w:val="28"/>
          <w:szCs w:val="28"/>
        </w:rPr>
        <w:t>。在教育教学和管理工作中，始终坚持党的教育方针，教书育人，遵守学校的各项规章制度</w:t>
      </w:r>
      <w:r>
        <w:rPr>
          <w:rFonts w:hint="eastAsia" w:ascii="仿宋_GB2312" w:hAnsi="宋体" w:eastAsia="仿宋_GB2312" w:cs="宋体"/>
          <w:color w:val="000000"/>
          <w:kern w:val="0"/>
          <w:sz w:val="28"/>
          <w:szCs w:val="28"/>
          <w:lang w:eastAsia="zh-CN"/>
        </w:rPr>
        <w:t>，</w:t>
      </w:r>
      <w:r>
        <w:rPr>
          <w:rFonts w:hint="eastAsia" w:ascii="仿宋_GB2312" w:hAnsi="宋体" w:eastAsia="仿宋_GB2312" w:cs="宋体"/>
          <w:color w:val="000000"/>
          <w:kern w:val="0"/>
          <w:sz w:val="28"/>
          <w:szCs w:val="28"/>
        </w:rPr>
        <w:t>工作中讲原则、顾大局、服从领导安排，勇于开展批评与自我批评。</w:t>
      </w:r>
      <w:r>
        <w:rPr>
          <w:rFonts w:ascii="仿宋_GB2312" w:hAnsi="宋体" w:eastAsia="仿宋_GB2312" w:cs="宋体"/>
          <w:b/>
          <w:bCs/>
          <w:color w:val="00000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方正仿宋_GBK" w:hAnsi="方正仿宋_GBK" w:eastAsia="方正仿宋_GBK" w:cs="方正仿宋_GBK"/>
          <w:b/>
          <w:bCs/>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二、</w:t>
      </w:r>
      <w:r>
        <w:rPr>
          <w:rFonts w:hint="default" w:ascii="方正仿宋_GBK" w:hAnsi="方正仿宋_GBK" w:eastAsia="方正仿宋_GBK" w:cs="方正仿宋_GBK"/>
          <w:b/>
          <w:bCs/>
          <w:kern w:val="0"/>
          <w:sz w:val="32"/>
          <w:szCs w:val="32"/>
          <w:lang w:val="en-US" w:eastAsia="zh-CN" w:bidi="ar"/>
        </w:rPr>
        <w:t>廉洁自律和执行“一岗双责”情况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宋体" w:eastAsia="仿宋_GB2312" w:cs="宋体"/>
          <w:color w:val="000000"/>
          <w:kern w:val="0"/>
          <w:sz w:val="28"/>
          <w:szCs w:val="28"/>
          <w:highlight w:val="none"/>
        </w:rPr>
      </w:pPr>
      <w:r>
        <w:rPr>
          <w:rFonts w:hint="eastAsia" w:ascii="仿宋_GB2312" w:hAnsi="宋体" w:eastAsia="仿宋_GB2312" w:cs="宋体"/>
          <w:color w:val="000000"/>
          <w:kern w:val="0"/>
          <w:sz w:val="28"/>
          <w:szCs w:val="28"/>
          <w:highlight w:val="none"/>
        </w:rPr>
        <w:t>认真参与党组织生活，认真学习党风廉政建设文件精神，时刻不忘党员干部廉洁从政的要求，奉公守法，求真务实，廉洁自律。在招生过程中，坚决执行教育部《关于高等学校招生工作实施阳光工程的通知》精神，严格执行国家“十严禁”“30个不得”“八项基本要求”和我省的招生政策，履行学校招生章程中对社会公布的承诺，认真组织实施阳光招生，做到了公开、公平、公正，无任何违法违纪行为，并主动接受学校纪委办公室的全程监督。</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宋体" w:eastAsia="仿宋_GB2312" w:cs="宋体"/>
          <w:color w:val="000000"/>
          <w:kern w:val="0"/>
          <w:sz w:val="28"/>
          <w:szCs w:val="28"/>
          <w:highlight w:val="none"/>
          <w:lang w:val="en-US" w:eastAsia="zh-CN"/>
        </w:rPr>
      </w:pPr>
      <w:r>
        <w:rPr>
          <w:rFonts w:hint="eastAsia" w:ascii="仿宋_GB2312" w:hAnsi="宋体" w:eastAsia="仿宋_GB2312" w:cs="宋体"/>
          <w:color w:val="000000"/>
          <w:kern w:val="0"/>
          <w:sz w:val="28"/>
          <w:szCs w:val="28"/>
          <w:highlight w:val="none"/>
        </w:rPr>
        <w:t>对职责范围内的党风廉政建设履行“一岗双责”责任。要求分管</w:t>
      </w:r>
      <w:r>
        <w:rPr>
          <w:rFonts w:hint="eastAsia" w:ascii="仿宋_GB2312" w:hAnsi="宋体" w:eastAsia="仿宋_GB2312" w:cs="宋体"/>
          <w:color w:val="000000"/>
          <w:kern w:val="0"/>
          <w:sz w:val="28"/>
          <w:szCs w:val="28"/>
          <w:highlight w:val="none"/>
          <w:lang w:val="en-US" w:eastAsia="zh-CN"/>
        </w:rPr>
        <w:t>科室人员</w:t>
      </w:r>
      <w:r>
        <w:rPr>
          <w:rFonts w:hint="eastAsia" w:ascii="仿宋_GB2312" w:hAnsi="宋体" w:eastAsia="仿宋_GB2312" w:cs="宋体"/>
          <w:color w:val="000000"/>
          <w:kern w:val="0"/>
          <w:sz w:val="28"/>
          <w:szCs w:val="28"/>
          <w:highlight w:val="none"/>
        </w:rPr>
        <w:t>严格按照规定和制度办事，始终按照工作权限和工作程序履行职责，严格落实党风廉政建设。</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方正仿宋_GBK" w:hAnsi="方正仿宋_GBK" w:eastAsia="方正仿宋_GBK" w:cs="方正仿宋_GBK"/>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三、</w:t>
      </w:r>
      <w:r>
        <w:rPr>
          <w:rFonts w:hint="default" w:ascii="方正仿宋_GBK" w:hAnsi="方正仿宋_GBK" w:eastAsia="方正仿宋_GBK" w:cs="方正仿宋_GBK"/>
          <w:b/>
          <w:bCs/>
          <w:kern w:val="0"/>
          <w:sz w:val="32"/>
          <w:szCs w:val="32"/>
          <w:lang w:val="en-US" w:eastAsia="zh-CN" w:bidi="ar"/>
        </w:rPr>
        <w:t>任期内最满意的工作</w:t>
      </w:r>
    </w:p>
    <w:p>
      <w:pPr>
        <w:keepNext w:val="0"/>
        <w:keepLines w:val="0"/>
        <w:pageBreakBefore w:val="0"/>
        <w:widowControl/>
        <w:kinsoku/>
        <w:wordWrap/>
        <w:overflowPunct/>
        <w:topLinePunct w:val="0"/>
        <w:autoSpaceDE/>
        <w:autoSpaceDN/>
        <w:bidi w:val="0"/>
        <w:adjustRightInd/>
        <w:snapToGrid/>
        <w:spacing w:line="560" w:lineRule="exact"/>
        <w:ind w:firstLine="562" w:firstLineChars="200"/>
        <w:jc w:val="left"/>
        <w:textAlignment w:val="auto"/>
        <w:rPr>
          <w:rFonts w:ascii="仿宋_GB2312" w:hAnsi="仿宋_GB2312" w:eastAsia="仿宋_GB2312" w:cs="宋体"/>
          <w:b/>
          <w:bCs/>
          <w:color w:val="000000"/>
          <w:kern w:val="0"/>
          <w:sz w:val="28"/>
          <w:szCs w:val="28"/>
          <w:highlight w:val="none"/>
        </w:rPr>
      </w:pPr>
      <w:r>
        <w:rPr>
          <w:rFonts w:hint="eastAsia" w:ascii="仿宋_GB2312" w:hAnsi="仿宋_GB2312" w:eastAsia="仿宋_GB2312" w:cs="宋体"/>
          <w:b/>
          <w:bCs/>
          <w:color w:val="000000"/>
          <w:kern w:val="0"/>
          <w:sz w:val="28"/>
          <w:szCs w:val="28"/>
          <w:highlight w:val="none"/>
          <w:lang w:val="en-US" w:eastAsia="zh-CN"/>
        </w:rPr>
        <w:t>1</w:t>
      </w:r>
      <w:r>
        <w:rPr>
          <w:rFonts w:hint="eastAsia" w:ascii="仿宋_GB2312" w:hAnsi="仿宋_GB2312" w:eastAsia="仿宋_GB2312" w:cs="宋体"/>
          <w:b/>
          <w:bCs/>
          <w:color w:val="000000"/>
          <w:kern w:val="0"/>
          <w:sz w:val="28"/>
          <w:szCs w:val="28"/>
          <w:highlight w:val="none"/>
        </w:rPr>
        <w:t>、圆满完成招生录取</w:t>
      </w:r>
    </w:p>
    <w:p>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宋体"/>
          <w:color w:val="000000"/>
          <w:kern w:val="0"/>
          <w:sz w:val="28"/>
          <w:szCs w:val="28"/>
          <w:highlight w:val="none"/>
        </w:rPr>
      </w:pPr>
      <w:r>
        <w:rPr>
          <w:rFonts w:hint="eastAsia" w:ascii="仿宋_GB2312" w:hAnsi="仿宋_GB2312" w:eastAsia="仿宋_GB2312" w:cs="宋体"/>
          <w:color w:val="000000"/>
          <w:kern w:val="0"/>
          <w:sz w:val="28"/>
          <w:szCs w:val="28"/>
          <w:highlight w:val="none"/>
          <w:lang w:val="en-US" w:eastAsia="zh-CN"/>
        </w:rPr>
        <w:t>自任现职起，每年严格按照</w:t>
      </w:r>
      <w:r>
        <w:rPr>
          <w:rFonts w:hint="eastAsia" w:ascii="仿宋_GB2312" w:hAnsi="仿宋_GB2312" w:eastAsia="仿宋_GB2312" w:cs="宋体"/>
          <w:color w:val="000000"/>
          <w:kern w:val="0"/>
          <w:sz w:val="28"/>
          <w:szCs w:val="28"/>
          <w:highlight w:val="none"/>
        </w:rPr>
        <w:t>省教育厅下达我校各类招生计划总数</w:t>
      </w:r>
      <w:r>
        <w:rPr>
          <w:rFonts w:hint="eastAsia" w:ascii="仿宋_GB2312" w:hAnsi="仿宋_GB2312" w:eastAsia="仿宋_GB2312" w:cs="宋体"/>
          <w:color w:val="000000"/>
          <w:kern w:val="0"/>
          <w:sz w:val="28"/>
          <w:szCs w:val="28"/>
          <w:highlight w:val="none"/>
          <w:lang w:val="en-US" w:eastAsia="zh-CN"/>
        </w:rPr>
        <w:t>和</w:t>
      </w:r>
      <w:r>
        <w:rPr>
          <w:rFonts w:hint="eastAsia" w:ascii="仿宋_GB2312" w:hAnsi="仿宋_GB2312" w:eastAsia="仿宋_GB2312" w:cs="宋体"/>
          <w:color w:val="000000"/>
          <w:kern w:val="0"/>
          <w:sz w:val="28"/>
          <w:szCs w:val="28"/>
          <w:highlight w:val="none"/>
        </w:rPr>
        <w:t>各省考试院规定的程序，完成23个省份</w:t>
      </w:r>
      <w:r>
        <w:rPr>
          <w:rFonts w:hint="eastAsia" w:ascii="仿宋_GB2312" w:hAnsi="仿宋_GB2312" w:eastAsia="仿宋_GB2312" w:cs="宋体"/>
          <w:color w:val="000000"/>
          <w:kern w:val="0"/>
          <w:sz w:val="28"/>
          <w:szCs w:val="28"/>
          <w:highlight w:val="none"/>
          <w:lang w:val="en-US" w:eastAsia="zh-CN"/>
        </w:rPr>
        <w:t>三四十</w:t>
      </w:r>
      <w:r>
        <w:rPr>
          <w:rFonts w:hint="eastAsia" w:ascii="仿宋_GB2312" w:hAnsi="仿宋_GB2312" w:eastAsia="仿宋_GB2312" w:cs="宋体"/>
          <w:color w:val="000000"/>
          <w:kern w:val="0"/>
          <w:sz w:val="28"/>
          <w:szCs w:val="28"/>
          <w:highlight w:val="none"/>
        </w:rPr>
        <w:t>个轮次招生工作;</w:t>
      </w:r>
      <w:r>
        <w:rPr>
          <w:rFonts w:hint="eastAsia" w:ascii="仿宋_GB2312" w:hAnsi="仿宋_GB2312" w:eastAsia="仿宋_GB2312" w:cs="宋体"/>
          <w:color w:val="000000"/>
          <w:kern w:val="0"/>
          <w:sz w:val="28"/>
          <w:szCs w:val="28"/>
        </w:rPr>
        <w:t>高招录取时间段主要集中在学校的暑期，为了按时完成调档、阅档、退档、审核等各环节工作，发扬攻坚克难的精神，</w:t>
      </w:r>
      <w:r>
        <w:rPr>
          <w:rFonts w:hint="eastAsia" w:ascii="仿宋_GB2312" w:hAnsi="仿宋_GB2312" w:eastAsia="仿宋_GB2312" w:cs="宋体"/>
          <w:b/>
          <w:bCs/>
          <w:color w:val="000000"/>
          <w:kern w:val="0"/>
          <w:sz w:val="28"/>
          <w:szCs w:val="28"/>
        </w:rPr>
        <w:t>暑期</w:t>
      </w:r>
      <w:r>
        <w:rPr>
          <w:rFonts w:hint="eastAsia" w:ascii="仿宋_GB2312" w:hAnsi="仿宋_GB2312" w:eastAsia="仿宋_GB2312" w:cs="宋体"/>
          <w:b/>
          <w:bCs/>
          <w:color w:val="000000"/>
          <w:kern w:val="0"/>
          <w:sz w:val="28"/>
          <w:szCs w:val="28"/>
          <w:lang w:val="en-US" w:eastAsia="zh-CN"/>
        </w:rPr>
        <w:t>基本</w:t>
      </w:r>
      <w:r>
        <w:rPr>
          <w:rFonts w:hint="eastAsia" w:ascii="仿宋_GB2312" w:hAnsi="仿宋_GB2312" w:eastAsia="仿宋_GB2312" w:cs="宋体"/>
          <w:b/>
          <w:bCs/>
          <w:color w:val="000000"/>
          <w:kern w:val="0"/>
          <w:sz w:val="28"/>
          <w:szCs w:val="28"/>
        </w:rPr>
        <w:t>无休，</w:t>
      </w:r>
      <w:r>
        <w:rPr>
          <w:rFonts w:hint="eastAsia" w:ascii="仿宋_GB2312" w:hAnsi="仿宋_GB2312" w:eastAsia="仿宋_GB2312" w:cs="宋体"/>
          <w:color w:val="000000"/>
          <w:kern w:val="0"/>
          <w:sz w:val="28"/>
          <w:szCs w:val="28"/>
        </w:rPr>
        <w:t>保证录取工作的顺利进</w:t>
      </w:r>
      <w:r>
        <w:rPr>
          <w:rFonts w:hint="eastAsia" w:ascii="仿宋_GB2312" w:hAnsi="仿宋_GB2312" w:eastAsia="仿宋_GB2312" w:cs="宋体"/>
          <w:color w:val="000000"/>
          <w:kern w:val="0"/>
          <w:sz w:val="28"/>
          <w:szCs w:val="28"/>
          <w:highlight w:val="none"/>
        </w:rPr>
        <w:t>行。</w:t>
      </w:r>
      <w:r>
        <w:rPr>
          <w:rFonts w:hint="eastAsia" w:ascii="仿宋_GB2312" w:hAnsi="仿宋_GB2312" w:eastAsia="仿宋_GB2312" w:cs="宋体"/>
          <w:color w:val="000000"/>
          <w:kern w:val="0"/>
          <w:sz w:val="28"/>
          <w:szCs w:val="28"/>
        </w:rPr>
        <w:t>在全校教职工共同努力下</w:t>
      </w:r>
      <w:r>
        <w:rPr>
          <w:rFonts w:hint="eastAsia" w:ascii="仿宋_GB2312" w:hAnsi="仿宋_GB2312" w:eastAsia="仿宋_GB2312" w:cs="宋体"/>
          <w:color w:val="000000"/>
          <w:kern w:val="0"/>
          <w:sz w:val="28"/>
          <w:szCs w:val="28"/>
          <w:highlight w:val="none"/>
        </w:rPr>
        <w:t>，</w:t>
      </w:r>
      <w:r>
        <w:rPr>
          <w:rFonts w:hint="eastAsia" w:ascii="仿宋_GB2312" w:hAnsi="仿宋_GB2312" w:eastAsia="仿宋_GB2312" w:cs="宋体"/>
          <w:color w:val="000000"/>
          <w:kern w:val="0"/>
          <w:sz w:val="28"/>
          <w:szCs w:val="28"/>
          <w:highlight w:val="none"/>
          <w:lang w:val="en-US" w:eastAsia="zh-CN"/>
        </w:rPr>
        <w:t>近三年，</w:t>
      </w:r>
      <w:r>
        <w:rPr>
          <w:rFonts w:hint="eastAsia" w:ascii="仿宋_GB2312" w:hAnsi="仿宋_GB2312" w:eastAsia="仿宋_GB2312" w:cs="宋体"/>
          <w:color w:val="000000"/>
          <w:kern w:val="0"/>
          <w:sz w:val="28"/>
          <w:szCs w:val="28"/>
          <w:highlight w:val="none"/>
        </w:rPr>
        <w:t>安徽省文科投档分数线分别高出安徽省本科第一批次控制线</w:t>
      </w:r>
      <w:r>
        <w:rPr>
          <w:rFonts w:hint="eastAsia" w:ascii="仿宋_GB2312" w:hAnsi="仿宋_GB2312" w:eastAsia="仿宋_GB2312" w:cs="宋体"/>
          <w:color w:val="000000"/>
          <w:kern w:val="0"/>
          <w:sz w:val="28"/>
          <w:szCs w:val="28"/>
          <w:highlight w:val="none"/>
          <w:lang w:val="en-US" w:eastAsia="zh-CN"/>
        </w:rPr>
        <w:t>11分、</w:t>
      </w:r>
      <w:r>
        <w:rPr>
          <w:rFonts w:hint="eastAsia" w:ascii="仿宋_GB2312" w:hAnsi="仿宋_GB2312" w:eastAsia="仿宋_GB2312" w:cs="宋体"/>
          <w:color w:val="000000"/>
          <w:kern w:val="0"/>
          <w:sz w:val="28"/>
          <w:szCs w:val="28"/>
          <w:highlight w:val="none"/>
        </w:rPr>
        <w:t>13分</w:t>
      </w:r>
      <w:r>
        <w:rPr>
          <w:rFonts w:hint="eastAsia" w:ascii="仿宋_GB2312" w:hAnsi="仿宋_GB2312" w:eastAsia="仿宋_GB2312" w:cs="宋体"/>
          <w:color w:val="000000"/>
          <w:kern w:val="0"/>
          <w:sz w:val="28"/>
          <w:szCs w:val="28"/>
          <w:highlight w:val="none"/>
          <w:lang w:eastAsia="zh-CN"/>
        </w:rPr>
        <w:t>、</w:t>
      </w:r>
      <w:r>
        <w:rPr>
          <w:rFonts w:hint="eastAsia" w:ascii="仿宋_GB2312" w:hAnsi="仿宋_GB2312" w:eastAsia="仿宋_GB2312" w:cs="宋体"/>
          <w:color w:val="000000"/>
          <w:kern w:val="0"/>
          <w:sz w:val="28"/>
          <w:szCs w:val="28"/>
          <w:highlight w:val="none"/>
          <w:lang w:val="en-US" w:eastAsia="zh-CN"/>
        </w:rPr>
        <w:t>14分；</w:t>
      </w:r>
      <w:r>
        <w:rPr>
          <w:rFonts w:hint="eastAsia" w:ascii="仿宋_GB2312" w:hAnsi="仿宋_GB2312" w:eastAsia="仿宋_GB2312" w:cs="宋体"/>
          <w:color w:val="000000"/>
          <w:kern w:val="0"/>
          <w:sz w:val="28"/>
          <w:szCs w:val="28"/>
          <w:highlight w:val="none"/>
        </w:rPr>
        <w:t>文科投档分数线分别高出安徽省本科第一批次控制线和</w:t>
      </w:r>
      <w:r>
        <w:rPr>
          <w:rFonts w:hint="eastAsia" w:ascii="仿宋_GB2312" w:hAnsi="仿宋_GB2312" w:eastAsia="仿宋_GB2312" w:cs="宋体"/>
          <w:color w:val="000000"/>
          <w:kern w:val="0"/>
          <w:sz w:val="28"/>
          <w:szCs w:val="28"/>
          <w:highlight w:val="none"/>
          <w:lang w:val="en-US" w:eastAsia="zh-CN"/>
        </w:rPr>
        <w:t>14分、</w:t>
      </w:r>
      <w:r>
        <w:rPr>
          <w:rFonts w:hint="eastAsia" w:ascii="仿宋_GB2312" w:hAnsi="仿宋_GB2312" w:eastAsia="仿宋_GB2312" w:cs="宋体"/>
          <w:color w:val="000000"/>
          <w:kern w:val="0"/>
          <w:sz w:val="28"/>
          <w:szCs w:val="28"/>
          <w:highlight w:val="none"/>
        </w:rPr>
        <w:t>22分</w:t>
      </w:r>
      <w:r>
        <w:rPr>
          <w:rFonts w:hint="eastAsia" w:ascii="仿宋_GB2312" w:hAnsi="仿宋_GB2312" w:eastAsia="仿宋_GB2312" w:cs="宋体"/>
          <w:color w:val="000000"/>
          <w:kern w:val="0"/>
          <w:sz w:val="28"/>
          <w:szCs w:val="28"/>
          <w:highlight w:val="none"/>
          <w:lang w:eastAsia="zh-CN"/>
        </w:rPr>
        <w:t>、</w:t>
      </w:r>
      <w:r>
        <w:rPr>
          <w:rFonts w:hint="eastAsia" w:ascii="仿宋_GB2312" w:hAnsi="仿宋_GB2312" w:eastAsia="仿宋_GB2312" w:cs="宋体"/>
          <w:color w:val="000000"/>
          <w:kern w:val="0"/>
          <w:sz w:val="28"/>
          <w:szCs w:val="28"/>
          <w:highlight w:val="none"/>
          <w:lang w:val="en-US" w:eastAsia="zh-CN"/>
        </w:rPr>
        <w:t>18分，生源质量稳步提升。</w:t>
      </w:r>
    </w:p>
    <w:p>
      <w:pPr>
        <w:pStyle w:val="4"/>
        <w:keepNext w:val="0"/>
        <w:keepLines w:val="0"/>
        <w:pageBreakBefore w:val="0"/>
        <w:widowControl/>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宋体"/>
          <w:color w:val="000000"/>
          <w:kern w:val="0"/>
          <w:sz w:val="28"/>
          <w:szCs w:val="28"/>
          <w:lang w:val="en-US" w:eastAsia="zh-CN" w:bidi="ar-SA"/>
        </w:rPr>
      </w:pPr>
      <w:r>
        <w:rPr>
          <w:rFonts w:hint="eastAsia" w:ascii="仿宋" w:hAnsi="仿宋" w:eastAsia="仿宋" w:cs="Times New Roman"/>
          <w:sz w:val="28"/>
          <w:szCs w:val="28"/>
          <w:highlight w:val="none"/>
        </w:rPr>
        <w:t xml:space="preserve"> </w:t>
      </w:r>
      <w:r>
        <w:rPr>
          <w:rFonts w:hint="eastAsia" w:ascii="仿宋" w:hAnsi="仿宋" w:eastAsia="仿宋" w:cs="Times New Roman"/>
          <w:sz w:val="28"/>
          <w:szCs w:val="28"/>
          <w:highlight w:val="none"/>
          <w:lang w:val="en-US" w:eastAsia="zh-CN"/>
        </w:rPr>
        <w:t>2020年，</w:t>
      </w:r>
      <w:r>
        <w:rPr>
          <w:rFonts w:hint="eastAsia" w:ascii="仿宋_GB2312" w:hAnsi="仿宋_GB2312" w:eastAsia="仿宋_GB2312" w:cs="宋体"/>
          <w:color w:val="000000"/>
          <w:sz w:val="28"/>
          <w:szCs w:val="28"/>
        </w:rPr>
        <w:t>根据安徽省教育厅文件要求，学校</w:t>
      </w:r>
      <w:r>
        <w:rPr>
          <w:rFonts w:hint="eastAsia" w:ascii="仿宋_GB2312" w:hAnsi="仿宋_GB2312" w:eastAsia="仿宋_GB2312" w:cs="宋体"/>
          <w:color w:val="000000"/>
          <w:sz w:val="28"/>
          <w:szCs w:val="28"/>
          <w:lang w:val="en-US" w:eastAsia="zh-CN"/>
        </w:rPr>
        <w:t>须</w:t>
      </w:r>
      <w:r>
        <w:rPr>
          <w:rFonts w:hint="eastAsia" w:ascii="仿宋_GB2312" w:hAnsi="仿宋_GB2312" w:eastAsia="仿宋_GB2312" w:cs="宋体"/>
          <w:color w:val="000000"/>
          <w:sz w:val="28"/>
          <w:szCs w:val="28"/>
        </w:rPr>
        <w:t>组织“对口”和“专升本”的考试工作，</w:t>
      </w:r>
      <w:r>
        <w:rPr>
          <w:rFonts w:hint="eastAsia" w:ascii="仿宋_GB2312" w:hAnsi="仿宋_GB2312" w:eastAsia="仿宋_GB2312" w:cs="宋体"/>
          <w:color w:val="000000"/>
          <w:sz w:val="28"/>
          <w:szCs w:val="28"/>
          <w:lang w:val="en-US" w:eastAsia="zh-CN"/>
        </w:rPr>
        <w:t>参考人员</w:t>
      </w:r>
      <w:r>
        <w:rPr>
          <w:rFonts w:hint="eastAsia" w:ascii="仿宋_GB2312" w:hAnsi="仿宋_GB2312" w:eastAsia="仿宋_GB2312" w:cs="宋体"/>
          <w:color w:val="000000"/>
          <w:sz w:val="28"/>
          <w:szCs w:val="28"/>
        </w:rPr>
        <w:t>均是校外</w:t>
      </w:r>
      <w:r>
        <w:rPr>
          <w:rFonts w:hint="eastAsia" w:ascii="仿宋_GB2312" w:hAnsi="仿宋_GB2312" w:eastAsia="仿宋_GB2312" w:cs="宋体"/>
          <w:b/>
          <w:bCs/>
          <w:color w:val="000000"/>
          <w:sz w:val="28"/>
          <w:szCs w:val="28"/>
        </w:rPr>
        <w:t>社会考生</w:t>
      </w:r>
      <w:r>
        <w:rPr>
          <w:rFonts w:hint="eastAsia" w:ascii="仿宋_GB2312" w:hAnsi="仿宋_GB2312" w:eastAsia="仿宋_GB2312" w:cs="宋体"/>
          <w:color w:val="000000"/>
          <w:sz w:val="28"/>
          <w:szCs w:val="28"/>
        </w:rPr>
        <w:t>，作为疫情期间的</w:t>
      </w:r>
      <w:r>
        <w:rPr>
          <w:rFonts w:hint="eastAsia" w:ascii="仿宋_GB2312" w:hAnsi="仿宋_GB2312" w:eastAsia="仿宋_GB2312" w:cs="宋体"/>
          <w:b/>
          <w:bCs/>
          <w:color w:val="000000"/>
          <w:sz w:val="28"/>
          <w:szCs w:val="28"/>
        </w:rPr>
        <w:t>学校首次线下国家级升学考试</w:t>
      </w:r>
      <w:r>
        <w:rPr>
          <w:rFonts w:hint="eastAsia" w:ascii="仿宋_GB2312" w:hAnsi="仿宋_GB2312" w:eastAsia="仿宋_GB2312" w:cs="宋体"/>
          <w:color w:val="000000"/>
          <w:sz w:val="28"/>
          <w:szCs w:val="28"/>
        </w:rPr>
        <w:t>，社会关注度极高，为全面做好线下考试期间疫情防控及考务组织工作，制定了线下考试新冠肺炎疫情防控工作方案和应急预案</w:t>
      </w:r>
      <w:r>
        <w:rPr>
          <w:rFonts w:hint="eastAsia" w:ascii="仿宋_GB2312" w:hAnsi="仿宋_GB2312" w:eastAsia="仿宋_GB2312" w:cs="宋体"/>
          <w:color w:val="000000"/>
          <w:sz w:val="28"/>
          <w:szCs w:val="28"/>
          <w:lang w:eastAsia="zh-CN"/>
        </w:rPr>
        <w:t>，</w:t>
      </w:r>
      <w:r>
        <w:rPr>
          <w:rFonts w:hint="eastAsia" w:ascii="仿宋_GB2312" w:hAnsi="仿宋_GB2312" w:eastAsia="仿宋_GB2312" w:cs="宋体"/>
          <w:color w:val="000000"/>
          <w:sz w:val="28"/>
          <w:szCs w:val="28"/>
        </w:rPr>
        <w:t>对考试各环节工作进行周密细致的部署，明确任务和岗位责任，确保两项考试顺利完成。</w:t>
      </w:r>
    </w:p>
    <w:p>
      <w:pPr>
        <w:keepNext w:val="0"/>
        <w:keepLines w:val="0"/>
        <w:pageBreakBefore w:val="0"/>
        <w:widowControl/>
        <w:kinsoku/>
        <w:wordWrap/>
        <w:overflowPunct/>
        <w:topLinePunct w:val="0"/>
        <w:autoSpaceDE/>
        <w:autoSpaceDN/>
        <w:bidi w:val="0"/>
        <w:spacing w:line="560" w:lineRule="exact"/>
        <w:ind w:firstLine="562" w:firstLineChars="200"/>
        <w:jc w:val="left"/>
        <w:textAlignment w:val="auto"/>
        <w:rPr>
          <w:rFonts w:ascii="仿宋_GB2312" w:hAnsi="仿宋_GB2312" w:eastAsia="仿宋_GB2312" w:cs="宋体"/>
          <w:b/>
          <w:bCs/>
          <w:color w:val="000000"/>
          <w:kern w:val="0"/>
          <w:sz w:val="28"/>
          <w:szCs w:val="28"/>
          <w:highlight w:val="none"/>
        </w:rPr>
      </w:pPr>
      <w:r>
        <w:rPr>
          <w:rFonts w:hint="eastAsia" w:ascii="仿宋_GB2312" w:hAnsi="仿宋_GB2312" w:eastAsia="仿宋_GB2312" w:cs="宋体"/>
          <w:b/>
          <w:bCs/>
          <w:color w:val="000000"/>
          <w:kern w:val="0"/>
          <w:sz w:val="28"/>
          <w:szCs w:val="28"/>
          <w:highlight w:val="none"/>
          <w:lang w:val="en-US" w:eastAsia="zh-CN"/>
        </w:rPr>
        <w:t>2</w:t>
      </w:r>
      <w:r>
        <w:rPr>
          <w:rFonts w:hint="eastAsia" w:ascii="仿宋_GB2312" w:hAnsi="仿宋_GB2312" w:eastAsia="仿宋_GB2312" w:cs="宋体"/>
          <w:b/>
          <w:bCs/>
          <w:color w:val="000000"/>
          <w:kern w:val="0"/>
          <w:sz w:val="28"/>
          <w:szCs w:val="28"/>
          <w:highlight w:val="none"/>
        </w:rPr>
        <w:t>、创新招生宣传思路，协调开展招生宣传</w:t>
      </w:r>
    </w:p>
    <w:p>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_GB2312" w:hAnsi="仿宋_GB2312" w:eastAsia="仿宋_GB2312" w:cs="宋体"/>
          <w:color w:val="000000"/>
          <w:kern w:val="0"/>
          <w:sz w:val="28"/>
          <w:szCs w:val="28"/>
          <w:highlight w:val="none"/>
          <w:lang w:val="en-US" w:eastAsia="zh-CN"/>
        </w:rPr>
      </w:pPr>
      <w:r>
        <w:rPr>
          <w:rFonts w:hint="eastAsia" w:ascii="仿宋_GB2312" w:hAnsi="仿宋_GB2312" w:eastAsia="仿宋_GB2312" w:cs="宋体"/>
          <w:color w:val="000000"/>
          <w:kern w:val="0"/>
          <w:sz w:val="28"/>
          <w:szCs w:val="28"/>
          <w:highlight w:val="none"/>
          <w:lang w:val="en-US" w:eastAsia="zh-CN"/>
        </w:rPr>
        <w:t>学校高度重视招生宣传工作，在校党委和学校招生领导小组的直接领导下，教务处招生办牵头，相关职能部门和学院积极谋划、创新形式、精心组织，制定招生宣传工作办法和具体年度实施方案，多次召开招生宣传推进会，充分调动二级学院宣传积极性，实行工作周报制，压实宣传任务。招生信息网改版升级，微信公众号专题推送，直播课堂互动咨询，完成全校招生专业的专业解读拍摄工作，参加教育部、安徽省等省市教育厅的高招咨询网站在线咨询活动，编制招生宣传画报册、招生简章、四折页及大海报等各类招生宣传材料共计几万余册/份，并向省内外两千多所高中寄送；制定招生宣传工作手册，根据学校发展提炼宣传亮点，遴选认真负责的三十多名个专业教师组成宣传队伍，对招生宣传工作人员进行统一培训，先后参加省考试院组织的官方招生咨询会，有目的有针对地安排十多条进中学线路进入七十多所中学招生宣传活动，每年开设6台招生咨询热线电话，安排专人负责电话咨询，高考志愿填报及录取期间共接待电话咨询近三千个，组织学院加强优质生源基地新建和交流活动，近三年新建优质生源基地38所，交流活动近70多次。多年来，形成以线上为主体，双线齐下全平台媒体矩阵宣传机制。</w:t>
      </w:r>
    </w:p>
    <w:p>
      <w:pPr>
        <w:keepNext w:val="0"/>
        <w:keepLines w:val="0"/>
        <w:pageBreakBefore w:val="0"/>
        <w:kinsoku/>
        <w:wordWrap/>
        <w:overflowPunct/>
        <w:topLinePunct w:val="0"/>
        <w:autoSpaceDE/>
        <w:autoSpaceDN/>
        <w:bidi w:val="0"/>
        <w:spacing w:line="560" w:lineRule="exact"/>
        <w:ind w:firstLine="562" w:firstLineChars="200"/>
        <w:textAlignment w:val="auto"/>
        <w:rPr>
          <w:rFonts w:ascii="仿宋_GB2312" w:hAnsi="仿宋_GB2312" w:eastAsia="仿宋_GB2312" w:cs="宋体"/>
          <w:b/>
          <w:bCs/>
          <w:color w:val="000000"/>
          <w:kern w:val="0"/>
          <w:sz w:val="28"/>
          <w:szCs w:val="28"/>
          <w:highlight w:val="none"/>
        </w:rPr>
      </w:pPr>
      <w:r>
        <w:rPr>
          <w:rFonts w:hint="eastAsia" w:ascii="仿宋_GB2312" w:hAnsi="仿宋_GB2312" w:eastAsia="仿宋_GB2312" w:cs="宋体"/>
          <w:b/>
          <w:bCs/>
          <w:color w:val="000000"/>
          <w:kern w:val="0"/>
          <w:sz w:val="28"/>
          <w:szCs w:val="28"/>
          <w:highlight w:val="none"/>
        </w:rPr>
        <w:t>3、积极主动协助处领导，做好年度考核工作</w:t>
      </w:r>
    </w:p>
    <w:p>
      <w:pPr>
        <w:pStyle w:val="4"/>
        <w:keepNext w:val="0"/>
        <w:keepLines w:val="0"/>
        <w:pageBreakBefore w:val="0"/>
        <w:kinsoku/>
        <w:wordWrap/>
        <w:overflowPunct/>
        <w:topLinePunct w:val="0"/>
        <w:autoSpaceDE/>
        <w:autoSpaceDN/>
        <w:bidi w:val="0"/>
        <w:spacing w:line="560" w:lineRule="exact"/>
        <w:ind w:firstLine="560" w:firstLineChars="200"/>
        <w:jc w:val="both"/>
        <w:textAlignment w:val="auto"/>
        <w:rPr>
          <w:rFonts w:hint="default" w:ascii="方正仿宋_GBK" w:hAnsi="方正仿宋_GBK" w:eastAsia="方正仿宋_GBK" w:cs="方正仿宋_GBK"/>
          <w:kern w:val="0"/>
          <w:sz w:val="32"/>
          <w:szCs w:val="32"/>
          <w:lang w:val="en-US" w:eastAsia="zh-CN" w:bidi="ar"/>
        </w:rPr>
      </w:pPr>
      <w:r>
        <w:rPr>
          <w:rFonts w:hint="eastAsia" w:ascii="仿宋_GB2312" w:hAnsi="仿宋_GB2312" w:eastAsia="仿宋_GB2312" w:cs="仿宋_GB2312"/>
          <w:bCs/>
          <w:sz w:val="28"/>
          <w:szCs w:val="28"/>
          <w:highlight w:val="none"/>
        </w:rPr>
        <w:t>根据学校领导班子年度考核工作要求，教务处牵头负责发展考核部分，协助制定了发展考核工作基本方案和工作要求及具体进度安排，</w:t>
      </w:r>
      <w:r>
        <w:rPr>
          <w:rFonts w:hint="eastAsia" w:ascii="仿宋_GB2312" w:hAnsi="仿宋_GB2312" w:eastAsia="仿宋_GB2312" w:cs="仿宋_GB2312"/>
          <w:bCs/>
          <w:sz w:val="28"/>
          <w:szCs w:val="28"/>
          <w:highlight w:val="none"/>
          <w:lang w:val="en-US" w:eastAsia="zh-CN"/>
        </w:rPr>
        <w:t>每年</w:t>
      </w:r>
      <w:r>
        <w:rPr>
          <w:rFonts w:hint="eastAsia" w:ascii="仿宋_GB2312" w:hAnsi="仿宋_GB2312" w:eastAsia="仿宋_GB2312" w:cs="仿宋_GB2312"/>
          <w:b/>
          <w:sz w:val="28"/>
          <w:szCs w:val="28"/>
          <w:highlight w:val="none"/>
        </w:rPr>
        <w:t>组织</w:t>
      </w:r>
      <w:r>
        <w:rPr>
          <w:rFonts w:hint="eastAsia" w:ascii="仿宋_GB2312" w:hAnsi="仿宋_GB2312" w:eastAsia="仿宋_GB2312" w:cs="仿宋_GB2312"/>
          <w:b/>
          <w:sz w:val="28"/>
          <w:szCs w:val="28"/>
          <w:highlight w:val="none"/>
          <w:lang w:val="en-US" w:eastAsia="zh-CN"/>
        </w:rPr>
        <w:t>二十多</w:t>
      </w:r>
      <w:r>
        <w:rPr>
          <w:rFonts w:hint="eastAsia" w:ascii="仿宋_GB2312" w:hAnsi="仿宋_GB2312" w:eastAsia="仿宋_GB2312" w:cs="仿宋_GB2312"/>
          <w:b/>
          <w:sz w:val="28"/>
          <w:szCs w:val="28"/>
          <w:highlight w:val="none"/>
        </w:rPr>
        <w:t>个职能部门</w:t>
      </w:r>
      <w:r>
        <w:rPr>
          <w:rFonts w:hint="eastAsia" w:ascii="仿宋_GB2312" w:hAnsi="仿宋_GB2312" w:eastAsia="仿宋_GB2312" w:cs="仿宋_GB2312"/>
          <w:bCs/>
          <w:sz w:val="28"/>
          <w:szCs w:val="28"/>
          <w:highlight w:val="none"/>
        </w:rPr>
        <w:t>经过</w:t>
      </w:r>
      <w:r>
        <w:rPr>
          <w:rFonts w:hint="eastAsia" w:ascii="仿宋_GB2312" w:hAnsi="仿宋_GB2312" w:eastAsia="仿宋_GB2312" w:cs="仿宋_GB2312"/>
          <w:b/>
          <w:sz w:val="28"/>
          <w:szCs w:val="28"/>
          <w:highlight w:val="none"/>
          <w:lang w:val="en-US" w:eastAsia="zh-CN"/>
        </w:rPr>
        <w:t>多</w:t>
      </w:r>
      <w:r>
        <w:rPr>
          <w:rFonts w:hint="eastAsia" w:ascii="仿宋_GB2312" w:hAnsi="仿宋_GB2312" w:eastAsia="仿宋_GB2312" w:cs="仿宋_GB2312"/>
          <w:b/>
          <w:sz w:val="28"/>
          <w:szCs w:val="28"/>
          <w:highlight w:val="none"/>
        </w:rPr>
        <w:t>轮修改和完善</w:t>
      </w:r>
      <w:r>
        <w:rPr>
          <w:rFonts w:hint="eastAsia" w:ascii="仿宋_GB2312" w:hAnsi="仿宋_GB2312" w:eastAsia="仿宋_GB2312" w:cs="仿宋_GB2312"/>
          <w:bCs/>
          <w:sz w:val="28"/>
          <w:szCs w:val="28"/>
          <w:highlight w:val="none"/>
        </w:rPr>
        <w:t>，形成充分体现学校发展成果和实力的发展考核对照说明和</w:t>
      </w:r>
      <w:r>
        <w:rPr>
          <w:rFonts w:hint="eastAsia" w:ascii="仿宋_GB2312" w:hAnsi="仿宋_GB2312" w:eastAsia="仿宋_GB2312" w:cs="仿宋_GB2312"/>
          <w:b/>
          <w:sz w:val="28"/>
          <w:szCs w:val="28"/>
          <w:highlight w:val="none"/>
          <w:lang w:val="en-US" w:eastAsia="zh-CN"/>
        </w:rPr>
        <w:t>资料档案材料</w:t>
      </w:r>
      <w:r>
        <w:rPr>
          <w:rFonts w:hint="eastAsia" w:ascii="仿宋_GB2312" w:hAnsi="仿宋_GB2312" w:eastAsia="仿宋_GB2312" w:cs="仿宋_GB2312"/>
          <w:b/>
          <w:sz w:val="28"/>
          <w:szCs w:val="28"/>
          <w:highlight w:val="none"/>
        </w:rPr>
        <w:t>，</w:t>
      </w:r>
      <w:r>
        <w:rPr>
          <w:rFonts w:hint="eastAsia" w:ascii="仿宋_GB2312" w:hAnsi="仿宋_GB2312" w:eastAsia="仿宋_GB2312" w:cs="仿宋_GB2312"/>
          <w:bCs/>
          <w:sz w:val="28"/>
          <w:szCs w:val="28"/>
          <w:highlight w:val="none"/>
        </w:rPr>
        <w:t>经省委考核组实地考核，</w:t>
      </w:r>
      <w:r>
        <w:rPr>
          <w:rFonts w:hint="eastAsia" w:ascii="仿宋_GB2312" w:hAnsi="仿宋_GB2312" w:eastAsia="仿宋_GB2312" w:cs="仿宋_GB2312"/>
          <w:bCs/>
          <w:sz w:val="28"/>
          <w:szCs w:val="28"/>
          <w:highlight w:val="none"/>
          <w:lang w:val="en-US" w:eastAsia="zh-CN"/>
        </w:rPr>
        <w:t>学校</w:t>
      </w:r>
      <w:r>
        <w:rPr>
          <w:rFonts w:hint="eastAsia" w:ascii="仿宋_GB2312" w:hAnsi="仿宋_GB2312" w:eastAsia="仿宋_GB2312" w:cs="仿宋_GB2312"/>
          <w:bCs/>
          <w:sz w:val="28"/>
          <w:szCs w:val="28"/>
          <w:highlight w:val="none"/>
        </w:rPr>
        <w:t>领导班子综合考核</w:t>
      </w:r>
      <w:r>
        <w:rPr>
          <w:rFonts w:hint="eastAsia" w:ascii="仿宋_GB2312" w:hAnsi="仿宋_GB2312" w:eastAsia="仿宋_GB2312" w:cs="仿宋_GB2312"/>
          <w:b/>
          <w:bCs w:val="0"/>
          <w:sz w:val="28"/>
          <w:szCs w:val="28"/>
          <w:highlight w:val="none"/>
          <w:lang w:val="en-US" w:eastAsia="zh-CN"/>
        </w:rPr>
        <w:t>连续六次</w:t>
      </w:r>
      <w:r>
        <w:rPr>
          <w:rFonts w:hint="eastAsia" w:ascii="仿宋_GB2312" w:hAnsi="仿宋_GB2312" w:eastAsia="仿宋_GB2312" w:cs="仿宋_GB2312"/>
          <w:b/>
          <w:sz w:val="28"/>
          <w:szCs w:val="28"/>
          <w:highlight w:val="none"/>
        </w:rPr>
        <w:t>荣获“优秀”等次</w:t>
      </w:r>
      <w:r>
        <w:rPr>
          <w:rFonts w:hint="eastAsia" w:ascii="仿宋_GB2312" w:hAnsi="仿宋_GB2312" w:eastAsia="仿宋_GB2312" w:cs="仿宋_GB2312"/>
          <w:bCs/>
          <w:sz w:val="28"/>
          <w:szCs w:val="28"/>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方正仿宋_GBK" w:hAnsi="方正仿宋_GBK" w:eastAsia="方正仿宋_GBK" w:cs="方正仿宋_GBK"/>
          <w:kern w:val="0"/>
          <w:sz w:val="32"/>
          <w:szCs w:val="32"/>
          <w:lang w:val="en-US" w:eastAsia="zh-CN" w:bidi="ar"/>
        </w:rPr>
      </w:pPr>
      <w:r>
        <w:rPr>
          <w:rFonts w:hint="eastAsia" w:ascii="方正仿宋_GBK" w:hAnsi="方正仿宋_GBK" w:eastAsia="方正仿宋_GBK" w:cs="方正仿宋_GBK"/>
          <w:b/>
          <w:bCs/>
          <w:kern w:val="0"/>
          <w:sz w:val="32"/>
          <w:szCs w:val="32"/>
          <w:lang w:val="en-US" w:eastAsia="zh-CN" w:bidi="ar"/>
        </w:rPr>
        <w:t>四、</w:t>
      </w:r>
      <w:r>
        <w:rPr>
          <w:rFonts w:hint="default" w:ascii="方正仿宋_GBK" w:hAnsi="方正仿宋_GBK" w:eastAsia="方正仿宋_GBK" w:cs="方正仿宋_GBK"/>
          <w:b/>
          <w:bCs/>
          <w:kern w:val="0"/>
          <w:sz w:val="32"/>
          <w:szCs w:val="32"/>
          <w:lang w:val="en-US" w:eastAsia="zh-CN" w:bidi="ar"/>
        </w:rPr>
        <w:t>任期内最不满意的工作</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val="0"/>
          <w:kern w:val="0"/>
          <w:sz w:val="28"/>
          <w:szCs w:val="28"/>
          <w:highlight w:val="none"/>
          <w:lang w:val="en-US" w:eastAsia="zh-CN" w:bidi="ar"/>
        </w:rPr>
      </w:pPr>
      <w:r>
        <w:rPr>
          <w:rFonts w:hint="eastAsia" w:ascii="仿宋_GB2312" w:hAnsi="仿宋_GB2312" w:eastAsia="仿宋_GB2312" w:cs="仿宋_GB2312"/>
          <w:b/>
          <w:bCs w:val="0"/>
          <w:kern w:val="0"/>
          <w:sz w:val="28"/>
          <w:szCs w:val="28"/>
          <w:highlight w:val="none"/>
          <w:lang w:val="en-US" w:eastAsia="zh-CN" w:bidi="ar"/>
        </w:rPr>
        <w:t>1、招生宣传和党建工作创新性不够</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560" w:firstLineChars="200"/>
        <w:textAlignment w:val="auto"/>
        <w:rPr>
          <w:rFonts w:hint="eastAsia" w:ascii="仿宋_GB2312" w:hAnsi="仿宋_GB2312" w:eastAsia="仿宋_GB2312" w:cs="仿宋_GB2312"/>
          <w:bCs/>
          <w:kern w:val="0"/>
          <w:sz w:val="28"/>
          <w:szCs w:val="28"/>
          <w:highlight w:val="none"/>
          <w:lang w:val="en-US" w:eastAsia="zh-CN" w:bidi="ar"/>
        </w:rPr>
      </w:pPr>
      <w:r>
        <w:rPr>
          <w:rFonts w:hint="eastAsia" w:ascii="仿宋_GB2312" w:hAnsi="仿宋_GB2312" w:eastAsia="仿宋_GB2312" w:cs="仿宋_GB2312"/>
          <w:bCs/>
          <w:kern w:val="0"/>
          <w:sz w:val="28"/>
          <w:szCs w:val="28"/>
          <w:highlight w:val="none"/>
          <w:lang w:val="en-US" w:eastAsia="zh-CN" w:bidi="ar"/>
        </w:rPr>
        <w:t>在新媒体融合的时代，招生宣传工作对于提升生源质量起着至关重要的作用。任职期间，认真思考招生宣传工作，严格招生宣传纪律，努力提升招生宣传效果，但由于缺乏宣传或媒体工作的专业技能，利用新媒体技术扩大宣传效力的水平有限，招生宣传中更多侧重于招生政策和招生信息的宣传，而对于如何提高学校整体宣传的协调统筹能力不足。</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560" w:firstLineChars="200"/>
        <w:textAlignment w:val="auto"/>
        <w:rPr>
          <w:rFonts w:hint="default" w:ascii="仿宋_GB2312" w:hAnsi="仿宋_GB2312" w:eastAsia="仿宋_GB2312" w:cs="仿宋_GB2312"/>
          <w:bCs/>
          <w:kern w:val="0"/>
          <w:sz w:val="28"/>
          <w:szCs w:val="28"/>
          <w:highlight w:val="none"/>
          <w:lang w:val="en-US" w:eastAsia="zh-CN" w:bidi="ar"/>
        </w:rPr>
      </w:pPr>
      <w:r>
        <w:rPr>
          <w:rFonts w:hint="eastAsia" w:ascii="仿宋_GB2312" w:hAnsi="仿宋_GB2312" w:eastAsia="仿宋_GB2312" w:cs="仿宋_GB2312"/>
          <w:bCs/>
          <w:kern w:val="0"/>
          <w:sz w:val="28"/>
          <w:szCs w:val="28"/>
          <w:highlight w:val="none"/>
          <w:lang w:val="en-US" w:eastAsia="zh-CN" w:bidi="ar"/>
        </w:rPr>
        <w:t>作为教务处党支部支委会成员，在支部管理和工作中大多按上级布置内容原封不动搬过来，在工作思路、工作方式、工作制度等方面创新不多，没有有效的结合本职工作创新性地开展支部工作。</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_GB2312" w:hAnsi="宋体" w:eastAsia="仿宋_GB2312" w:cs="宋体"/>
          <w:b/>
          <w:bCs/>
          <w:color w:val="000000"/>
          <w:kern w:val="0"/>
          <w:sz w:val="28"/>
          <w:szCs w:val="28"/>
          <w:highlight w:val="none"/>
          <w:lang w:val="en-US" w:eastAsia="zh-CN"/>
        </w:rPr>
      </w:pPr>
      <w:r>
        <w:rPr>
          <w:rFonts w:hint="eastAsia" w:ascii="仿宋_GB2312" w:hAnsi="宋体" w:eastAsia="仿宋_GB2312" w:cs="宋体"/>
          <w:b/>
          <w:bCs/>
          <w:color w:val="000000"/>
          <w:kern w:val="0"/>
          <w:sz w:val="28"/>
          <w:szCs w:val="28"/>
          <w:highlight w:val="none"/>
          <w:lang w:val="en-US" w:eastAsia="zh-CN"/>
        </w:rPr>
        <w:t>2、学习教育改革新理念主动性不够</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宋体" w:eastAsia="仿宋_GB2312" w:cs="宋体"/>
          <w:color w:val="000000"/>
          <w:kern w:val="0"/>
          <w:sz w:val="28"/>
          <w:szCs w:val="28"/>
          <w:highlight w:val="none"/>
          <w:lang w:val="en-US" w:eastAsia="zh-CN"/>
        </w:rPr>
      </w:pPr>
      <w:r>
        <w:rPr>
          <w:rFonts w:hint="eastAsia" w:ascii="仿宋_GB2312" w:hAnsi="宋体" w:eastAsia="仿宋_GB2312" w:cs="宋体"/>
          <w:color w:val="000000"/>
          <w:kern w:val="0"/>
          <w:sz w:val="28"/>
          <w:szCs w:val="28"/>
          <w:highlight w:val="none"/>
        </w:rPr>
        <w:t>认为理论学习是软任务，业务工作是硬任务，常常出现硬任务挤占了软任务时间，使理论学习</w:t>
      </w:r>
      <w:bookmarkStart w:id="0" w:name="_GoBack"/>
      <w:r>
        <w:rPr>
          <w:rFonts w:hint="eastAsia" w:ascii="仿宋_GB2312" w:hAnsi="宋体" w:eastAsia="仿宋_GB2312" w:cs="宋体"/>
          <w:color w:val="000000"/>
          <w:kern w:val="0"/>
          <w:sz w:val="28"/>
          <w:szCs w:val="28"/>
          <w:highlight w:val="none"/>
        </w:rPr>
        <w:t>落实不到位</w:t>
      </w:r>
      <w:bookmarkEnd w:id="0"/>
      <w:r>
        <w:rPr>
          <w:rFonts w:hint="eastAsia" w:ascii="仿宋_GB2312" w:hAnsi="宋体" w:eastAsia="仿宋_GB2312" w:cs="宋体"/>
          <w:color w:val="000000"/>
          <w:kern w:val="0"/>
          <w:sz w:val="28"/>
          <w:szCs w:val="28"/>
          <w:highlight w:val="none"/>
        </w:rPr>
        <w:t>。</w:t>
      </w:r>
      <w:r>
        <w:rPr>
          <w:rFonts w:hint="eastAsia" w:ascii="仿宋_GB2312" w:hAnsi="宋体" w:eastAsia="仿宋_GB2312" w:cs="宋体"/>
          <w:color w:val="000000"/>
          <w:kern w:val="0"/>
          <w:sz w:val="28"/>
          <w:szCs w:val="28"/>
          <w:highlight w:val="none"/>
          <w:lang w:val="en-US" w:eastAsia="zh-CN"/>
        </w:rPr>
        <w:t>同时，对于教育教学改革新理念</w:t>
      </w:r>
      <w:r>
        <w:rPr>
          <w:rFonts w:hint="eastAsia" w:ascii="仿宋_GB2312" w:hAnsi="宋体" w:eastAsia="仿宋_GB2312" w:cs="宋体"/>
          <w:color w:val="000000"/>
          <w:kern w:val="0"/>
          <w:sz w:val="28"/>
          <w:szCs w:val="28"/>
          <w:highlight w:val="none"/>
        </w:rPr>
        <w:t>缺乏全面深入系统的学习，在学习内容上缺乏长期规划，在学深悟透上尚有差距。</w:t>
      </w:r>
      <w:r>
        <w:rPr>
          <w:rFonts w:hint="eastAsia" w:ascii="仿宋_GB2312" w:hAnsi="宋体" w:eastAsia="仿宋_GB2312" w:cs="宋体"/>
          <w:color w:val="000000"/>
          <w:kern w:val="0"/>
          <w:sz w:val="28"/>
          <w:szCs w:val="28"/>
          <w:highlight w:val="none"/>
          <w:lang w:val="en-US" w:eastAsia="zh-CN"/>
        </w:rPr>
        <w:t>从而运用理论指导实践充分性不够，业务水平和能力也无法得到有效提升。</w:t>
      </w:r>
    </w:p>
    <w:p>
      <w:pPr>
        <w:pStyle w:val="2"/>
        <w:numPr>
          <w:ilvl w:val="0"/>
          <w:numId w:val="0"/>
        </w:numPr>
        <w:rPr>
          <w:rFonts w:hint="eastAsia" w:ascii="仿宋_GB2312" w:hAnsi="仿宋_GB2312" w:eastAsia="仿宋_GB2312" w:cs="仿宋_GB2312"/>
          <w:bCs/>
          <w:kern w:val="0"/>
          <w:sz w:val="28"/>
          <w:szCs w:val="28"/>
          <w:highlight w:val="none"/>
          <w:lang w:val="en-US" w:eastAsia="zh-CN" w:bidi="ar"/>
        </w:rPr>
      </w:pPr>
    </w:p>
    <w:p>
      <w:pPr>
        <w:pStyle w:val="2"/>
        <w:numPr>
          <w:ilvl w:val="0"/>
          <w:numId w:val="0"/>
        </w:numPr>
        <w:rPr>
          <w:rFonts w:hint="default"/>
          <w:lang w:val="en-US" w:eastAsia="zh-CN"/>
        </w:rPr>
      </w:pP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03637E"/>
    <w:rsid w:val="03154AD0"/>
    <w:rsid w:val="03887BE8"/>
    <w:rsid w:val="04F10CDB"/>
    <w:rsid w:val="1822198A"/>
    <w:rsid w:val="1BA10773"/>
    <w:rsid w:val="1BD11B3C"/>
    <w:rsid w:val="1FA023ED"/>
    <w:rsid w:val="25FA04D2"/>
    <w:rsid w:val="27202513"/>
    <w:rsid w:val="28B2645F"/>
    <w:rsid w:val="3DDD020E"/>
    <w:rsid w:val="407C030B"/>
    <w:rsid w:val="414D7991"/>
    <w:rsid w:val="4C0802C0"/>
    <w:rsid w:val="4E572A4C"/>
    <w:rsid w:val="51087240"/>
    <w:rsid w:val="5F03637E"/>
    <w:rsid w:val="68E56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pPr>
  </w:style>
  <w:style w:type="paragraph" w:styleId="4">
    <w:name w:val="Normal (Web)"/>
    <w:basedOn w:val="1"/>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FollowedHyperlink"/>
    <w:basedOn w:val="6"/>
    <w:uiPriority w:val="0"/>
    <w:rPr>
      <w:color w:val="0000FF"/>
      <w:u w:val="single"/>
    </w:rPr>
  </w:style>
  <w:style w:type="character" w:styleId="8">
    <w:name w:val="Hyperlink"/>
    <w:basedOn w:val="6"/>
    <w:qFormat/>
    <w:uiPriority w:val="0"/>
    <w:rPr>
      <w:color w:val="0000FF"/>
      <w:u w:val="single"/>
    </w:rPr>
  </w:style>
  <w:style w:type="character" w:customStyle="1" w:styleId="9">
    <w:name w:val="href"/>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432</Words>
  <Characters>496</Characters>
  <Lines>0</Lines>
  <Paragraphs>0</Paragraphs>
  <TotalTime>4</TotalTime>
  <ScaleCrop>false</ScaleCrop>
  <LinksUpToDate>false</LinksUpToDate>
  <CharactersWithSpaces>497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2022-04-12T00:04:00Z</dcterms:created>
  <dc:creator>招生办</dc:creator>
  <cp:lastModifiedBy>招生办</cp:lastModifiedBy>
  <dcterms:modified xsi:type="dcterms:W3CDTF">2022-04-18T05:22:50Z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BB8A474DD6F34FCC90BF24BE8800E5CB</vt:lpwstr>
  </property>
</Properties>
</file>